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977E" w14:textId="111A9EC7" w:rsidR="00B24EE4" w:rsidRPr="00BC1966" w:rsidRDefault="00B24EE4" w:rsidP="00B24EE4">
      <w:pPr>
        <w:tabs>
          <w:tab w:val="left" w:pos="0"/>
        </w:tabs>
        <w:jc w:val="right"/>
        <w:rPr>
          <w:rFonts w:ascii="Times New Roman" w:eastAsia="Calibri" w:hAnsi="Times New Roman" w:cs="Times New Roman"/>
          <w:color w:val="auto"/>
          <w:sz w:val="24"/>
        </w:rPr>
      </w:pPr>
      <w:r w:rsidRPr="00BC1966">
        <w:rPr>
          <w:rFonts w:ascii="Times New Roman" w:eastAsia="Times New Roman" w:hAnsi="Times New Roman" w:cs="Times New Roman"/>
          <w:color w:val="auto"/>
          <w:sz w:val="24"/>
        </w:rPr>
        <w:t>Sokó</w:t>
      </w:r>
      <w:r w:rsidRPr="00BC1966">
        <w:rPr>
          <w:rFonts w:ascii="Times New Roman" w:eastAsia="Tahoma" w:hAnsi="Times New Roman" w:cs="Times New Roman"/>
          <w:color w:val="auto"/>
          <w:sz w:val="24"/>
        </w:rPr>
        <w:t>ł</w:t>
      </w:r>
      <w:r w:rsidR="00036B29">
        <w:rPr>
          <w:rFonts w:ascii="Times New Roman" w:eastAsia="Times New Roman" w:hAnsi="Times New Roman" w:cs="Times New Roman"/>
          <w:color w:val="auto"/>
          <w:sz w:val="24"/>
        </w:rPr>
        <w:t xml:space="preserve">ka, </w:t>
      </w:r>
      <w:r w:rsidR="00CB3288">
        <w:rPr>
          <w:rFonts w:ascii="Times New Roman" w:eastAsia="Times New Roman" w:hAnsi="Times New Roman" w:cs="Times New Roman"/>
          <w:color w:val="auto"/>
          <w:sz w:val="24"/>
        </w:rPr>
        <w:t>20</w:t>
      </w:r>
      <w:r w:rsidR="004662B1">
        <w:rPr>
          <w:rFonts w:ascii="Times New Roman" w:eastAsia="Times New Roman" w:hAnsi="Times New Roman" w:cs="Times New Roman"/>
          <w:color w:val="auto"/>
          <w:sz w:val="24"/>
        </w:rPr>
        <w:t>.06</w:t>
      </w:r>
      <w:r w:rsidR="008E43FF">
        <w:rPr>
          <w:rFonts w:ascii="Times New Roman" w:eastAsia="Times New Roman" w:hAnsi="Times New Roman" w:cs="Times New Roman"/>
          <w:color w:val="auto"/>
          <w:sz w:val="24"/>
        </w:rPr>
        <w:t>.2024</w:t>
      </w:r>
      <w:r w:rsidR="00556970">
        <w:rPr>
          <w:rFonts w:ascii="Times New Roman" w:eastAsia="Times New Roman" w:hAnsi="Times New Roman" w:cs="Times New Roman"/>
          <w:color w:val="auto"/>
          <w:sz w:val="24"/>
        </w:rPr>
        <w:t xml:space="preserve"> r.</w:t>
      </w:r>
    </w:p>
    <w:p w14:paraId="458F8468" w14:textId="24CF1DBD" w:rsidR="00B24EE4" w:rsidRPr="00BC1966" w:rsidRDefault="00B24EE4" w:rsidP="00B24EE4">
      <w:pPr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BC1966">
        <w:rPr>
          <w:rFonts w:ascii="Times New Roman" w:eastAsia="Times New Roman" w:hAnsi="Times New Roman" w:cs="Times New Roman"/>
          <w:color w:val="auto"/>
          <w:sz w:val="24"/>
        </w:rPr>
        <w:t>EO.O.0012.3.</w:t>
      </w:r>
      <w:r w:rsidR="00101B57">
        <w:rPr>
          <w:rFonts w:ascii="Times New Roman" w:eastAsia="Times New Roman" w:hAnsi="Times New Roman" w:cs="Times New Roman"/>
          <w:color w:val="auto"/>
          <w:sz w:val="24"/>
        </w:rPr>
        <w:t>2</w:t>
      </w:r>
      <w:r w:rsidR="008E43FF">
        <w:rPr>
          <w:rFonts w:ascii="Times New Roman" w:eastAsia="Times New Roman" w:hAnsi="Times New Roman" w:cs="Times New Roman"/>
          <w:color w:val="auto"/>
          <w:sz w:val="24"/>
        </w:rPr>
        <w:t>.2024.BK</w:t>
      </w:r>
    </w:p>
    <w:p w14:paraId="2DD75622" w14:textId="77777777" w:rsidR="00B24EE4" w:rsidRPr="00BC1966" w:rsidRDefault="00B24EE4" w:rsidP="00B24EE4">
      <w:pPr>
        <w:rPr>
          <w:rFonts w:ascii="Times New Roman" w:eastAsia="Calibri" w:hAnsi="Times New Roman" w:cs="Times New Roman"/>
          <w:color w:val="auto"/>
          <w:sz w:val="24"/>
        </w:rPr>
      </w:pPr>
    </w:p>
    <w:p w14:paraId="391033B7" w14:textId="77777777" w:rsidR="00B24EE4" w:rsidRPr="00BC1966" w:rsidRDefault="00B24EE4" w:rsidP="00B24EE4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color w:val="auto"/>
          <w:sz w:val="24"/>
          <w:u w:val="single"/>
        </w:rPr>
      </w:pPr>
      <w:r w:rsidRPr="00BC1966">
        <w:rPr>
          <w:rFonts w:ascii="Times New Roman" w:eastAsia="Times New Roman" w:hAnsi="Times New Roman" w:cs="Times New Roman"/>
          <w:b/>
          <w:color w:val="auto"/>
          <w:sz w:val="24"/>
          <w:u w:val="single"/>
        </w:rPr>
        <w:t>Zawiadomienie o zwo</w:t>
      </w:r>
      <w:r w:rsidRPr="00BC1966">
        <w:rPr>
          <w:rFonts w:ascii="Times New Roman" w:eastAsia="Calibri" w:hAnsi="Times New Roman" w:cs="Times New Roman"/>
          <w:b/>
          <w:color w:val="auto"/>
          <w:sz w:val="24"/>
          <w:u w:val="single"/>
        </w:rPr>
        <w:t>łaniu Komisji</w:t>
      </w:r>
    </w:p>
    <w:p w14:paraId="3D9CB365" w14:textId="77777777" w:rsidR="00B24EE4" w:rsidRPr="00BC1966" w:rsidRDefault="00B24EE4" w:rsidP="00B24EE4">
      <w:pPr>
        <w:rPr>
          <w:rFonts w:ascii="Times New Roman" w:eastAsia="Times New Roman" w:hAnsi="Times New Roman" w:cs="Times New Roman"/>
          <w:color w:val="auto"/>
          <w:sz w:val="24"/>
        </w:rPr>
      </w:pPr>
      <w:r w:rsidRPr="00BC196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F9B0135" w14:textId="6148B657" w:rsidR="00B24EE4" w:rsidRPr="00BA4D65" w:rsidRDefault="00B24EE4" w:rsidP="00B24EE4">
      <w:pPr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BC1966">
        <w:rPr>
          <w:rFonts w:ascii="Times New Roman" w:eastAsia="Times New Roman" w:hAnsi="Times New Roman" w:cs="Times New Roman"/>
          <w:color w:val="auto"/>
          <w:sz w:val="24"/>
        </w:rPr>
        <w:tab/>
      </w:r>
      <w:r w:rsidRPr="00BA4D65">
        <w:rPr>
          <w:rFonts w:ascii="Times New Roman" w:eastAsia="Times New Roman" w:hAnsi="Times New Roman" w:cs="Times New Roman"/>
          <w:color w:val="auto"/>
          <w:sz w:val="24"/>
        </w:rPr>
        <w:t>Na podstawie § 73 Statutu Gminy Sokó</w:t>
      </w:r>
      <w:r w:rsidRPr="00BA4D65">
        <w:rPr>
          <w:rFonts w:ascii="Times New Roman" w:eastAsia="Tahoma" w:hAnsi="Times New Roman" w:cs="Times New Roman"/>
          <w:color w:val="auto"/>
          <w:sz w:val="24"/>
        </w:rPr>
        <w:t>ł</w:t>
      </w:r>
      <w:r w:rsidRPr="00BA4D65">
        <w:rPr>
          <w:rFonts w:ascii="Times New Roman" w:eastAsia="Times New Roman" w:hAnsi="Times New Roman" w:cs="Times New Roman"/>
          <w:color w:val="auto"/>
          <w:sz w:val="24"/>
        </w:rPr>
        <w:t xml:space="preserve">ka  - z w o </w:t>
      </w:r>
      <w:r w:rsidRPr="00BA4D65">
        <w:rPr>
          <w:rFonts w:ascii="Times New Roman" w:eastAsia="Tahoma" w:hAnsi="Times New Roman" w:cs="Times New Roman"/>
          <w:color w:val="auto"/>
          <w:sz w:val="24"/>
        </w:rPr>
        <w:t>ł</w:t>
      </w:r>
      <w:r w:rsidRPr="00BA4D65">
        <w:rPr>
          <w:rFonts w:ascii="Times New Roman" w:eastAsia="Times New Roman" w:hAnsi="Times New Roman" w:cs="Times New Roman"/>
          <w:color w:val="auto"/>
          <w:sz w:val="24"/>
        </w:rPr>
        <w:t xml:space="preserve"> u j ę  na dzień</w:t>
      </w:r>
      <w:r w:rsidR="001542E1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1D762E">
        <w:rPr>
          <w:rFonts w:ascii="Times New Roman" w:eastAsia="Times New Roman" w:hAnsi="Times New Roman" w:cs="Times New Roman"/>
          <w:b/>
          <w:color w:val="auto"/>
          <w:sz w:val="24"/>
        </w:rPr>
        <w:t>25</w:t>
      </w:r>
      <w:r w:rsidR="00B551B9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616ACC">
        <w:rPr>
          <w:rFonts w:ascii="Times New Roman" w:eastAsia="Times New Roman" w:hAnsi="Times New Roman" w:cs="Times New Roman"/>
          <w:b/>
          <w:color w:val="auto"/>
          <w:sz w:val="24"/>
        </w:rPr>
        <w:t>czerwca</w:t>
      </w:r>
      <w:r w:rsidR="00B551B9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202</w:t>
      </w:r>
      <w:r w:rsidR="008E43FF">
        <w:rPr>
          <w:rFonts w:ascii="Times New Roman" w:eastAsia="Times New Roman" w:hAnsi="Times New Roman" w:cs="Times New Roman"/>
          <w:b/>
          <w:color w:val="auto"/>
          <w:sz w:val="24"/>
        </w:rPr>
        <w:t>4</w:t>
      </w:r>
      <w:r w:rsidR="00B551B9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r. (</w:t>
      </w:r>
      <w:r w:rsidR="00616ACC">
        <w:rPr>
          <w:rFonts w:ascii="Times New Roman" w:eastAsia="Times New Roman" w:hAnsi="Times New Roman" w:cs="Times New Roman"/>
          <w:b/>
          <w:color w:val="auto"/>
          <w:sz w:val="24"/>
        </w:rPr>
        <w:t>wtorek</w:t>
      </w:r>
      <w:r w:rsidR="00B551B9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) godz. </w:t>
      </w:r>
      <w:r w:rsidR="0021589C">
        <w:rPr>
          <w:rFonts w:ascii="Times New Roman" w:eastAsia="Times New Roman" w:hAnsi="Times New Roman" w:cs="Times New Roman"/>
          <w:b/>
          <w:color w:val="auto"/>
          <w:sz w:val="24"/>
        </w:rPr>
        <w:t>8</w:t>
      </w:r>
      <w:r w:rsidR="001D762E">
        <w:rPr>
          <w:rFonts w:ascii="Times New Roman" w:eastAsia="Times New Roman" w:hAnsi="Times New Roman" w:cs="Times New Roman"/>
          <w:b/>
          <w:color w:val="auto"/>
          <w:sz w:val="24"/>
        </w:rPr>
        <w:t>:00</w:t>
      </w:r>
      <w:r w:rsidR="00564792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BA4D65">
        <w:rPr>
          <w:rFonts w:ascii="Times New Roman" w:eastAsia="Times New Roman" w:hAnsi="Times New Roman" w:cs="Times New Roman"/>
          <w:color w:val="auto"/>
          <w:sz w:val="24"/>
        </w:rPr>
        <w:t xml:space="preserve">posiedzenie </w:t>
      </w:r>
      <w:r w:rsidRPr="00BA4D65">
        <w:rPr>
          <w:rFonts w:ascii="Times New Roman" w:eastAsia="Times New Roman" w:hAnsi="Times New Roman" w:cs="Times New Roman"/>
          <w:b/>
          <w:color w:val="auto"/>
          <w:sz w:val="24"/>
        </w:rPr>
        <w:t>Komisji Oświaty, Kultury, Opieki Zdrowotnej i Sportu.</w:t>
      </w:r>
    </w:p>
    <w:p w14:paraId="2025396C" w14:textId="6C736677" w:rsidR="007E11EE" w:rsidRDefault="00B24EE4" w:rsidP="00B24EE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BA4D65">
        <w:rPr>
          <w:rFonts w:ascii="Times New Roman" w:eastAsia="Times New Roman" w:hAnsi="Times New Roman" w:cs="Times New Roman"/>
          <w:color w:val="auto"/>
          <w:sz w:val="24"/>
        </w:rPr>
        <w:t>Miejsce posiedzenia:</w:t>
      </w:r>
      <w:r w:rsidR="00516961" w:rsidRPr="00BA4D65">
        <w:rPr>
          <w:sz w:val="24"/>
        </w:rPr>
        <w:t xml:space="preserve"> </w:t>
      </w:r>
      <w:r w:rsidR="00BD4AE7" w:rsidRPr="00BD4AE7">
        <w:rPr>
          <w:rFonts w:ascii="Times New Roman" w:hAnsi="Times New Roman" w:cs="Times New Roman"/>
          <w:b/>
          <w:bCs/>
          <w:sz w:val="24"/>
        </w:rPr>
        <w:t>w Sali „Lira” Sokólskiego Ośrodka Kultury, ul. Grodzieńska 1.</w:t>
      </w:r>
    </w:p>
    <w:p w14:paraId="3104F794" w14:textId="77777777" w:rsidR="00616ACC" w:rsidRPr="007E11EE" w:rsidRDefault="00616ACC" w:rsidP="00B24EE4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1D0D6F9" w14:textId="0E31C9CB" w:rsidR="00B24EE4" w:rsidRDefault="00B24EE4" w:rsidP="00B24EE4">
      <w:pPr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BA4D65">
        <w:rPr>
          <w:rFonts w:ascii="Times New Roman" w:eastAsia="Times New Roman" w:hAnsi="Times New Roman" w:cs="Times New Roman"/>
          <w:b/>
          <w:color w:val="auto"/>
          <w:sz w:val="24"/>
        </w:rPr>
        <w:t>Porządek  posiedzenia</w:t>
      </w:r>
      <w:r w:rsidR="00B401C9" w:rsidRPr="00BA4D65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</w:p>
    <w:p w14:paraId="70BD5663" w14:textId="77777777" w:rsidR="00F42099" w:rsidRPr="00BA4D65" w:rsidRDefault="00F42099" w:rsidP="00B24EE4">
      <w:pPr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02CA7CD6" w14:textId="44857B46" w:rsidR="00F53D6C" w:rsidRDefault="00F42099" w:rsidP="00F53D6C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5B5885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Otwarcie i przyjęcie porządku.</w:t>
      </w:r>
    </w:p>
    <w:p w14:paraId="061B621F" w14:textId="7947DC6F" w:rsidR="00F53D6C" w:rsidRPr="00F53D6C" w:rsidRDefault="00F53D6C" w:rsidP="00F53D6C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Przyjęcie protokołu z poprzedniego posiedzenia.</w:t>
      </w:r>
    </w:p>
    <w:p w14:paraId="2B776F03" w14:textId="7E73939C" w:rsidR="00F53D6C" w:rsidRPr="00F53D6C" w:rsidRDefault="00315281" w:rsidP="00F53D6C">
      <w:pPr>
        <w:pStyle w:val="Akapitzlist"/>
        <w:numPr>
          <w:ilvl w:val="0"/>
          <w:numId w:val="19"/>
        </w:numPr>
        <w:rPr>
          <w:rStyle w:val="Domylnaczcionkaakapitu1"/>
          <w:rFonts w:ascii="Times New Roman" w:hAnsi="Times New Roman" w:cs="Times New Roman"/>
          <w:sz w:val="24"/>
        </w:rPr>
      </w:pPr>
      <w:r w:rsidRPr="00315281">
        <w:rPr>
          <w:rStyle w:val="Domylnaczcionkaakapitu1"/>
          <w:rFonts w:ascii="Times New Roman" w:hAnsi="Times New Roman" w:cs="Times New Roman"/>
          <w:sz w:val="24"/>
        </w:rPr>
        <w:t>Przedstawienie raportu o stanie Gminy Sokółka za rok 2023.</w:t>
      </w:r>
    </w:p>
    <w:p w14:paraId="3FB613B8" w14:textId="77777777" w:rsidR="00315281" w:rsidRDefault="00315281" w:rsidP="00315281">
      <w:pPr>
        <w:pStyle w:val="Akapitzlist"/>
        <w:numPr>
          <w:ilvl w:val="0"/>
          <w:numId w:val="19"/>
        </w:numPr>
        <w:rPr>
          <w:rStyle w:val="Domylnaczcionkaakapitu1"/>
          <w:rFonts w:ascii="Times New Roman" w:hAnsi="Times New Roman" w:cs="Times New Roman"/>
          <w:sz w:val="24"/>
        </w:rPr>
      </w:pPr>
      <w:r w:rsidRPr="00315281">
        <w:rPr>
          <w:rStyle w:val="Domylnaczcionkaakapitu1"/>
          <w:rFonts w:ascii="Times New Roman" w:hAnsi="Times New Roman" w:cs="Times New Roman"/>
          <w:sz w:val="24"/>
        </w:rPr>
        <w:t>Projekt uchwały w sprawie udzielenia wotum zaufania Burmistrzowi Sokółki.</w:t>
      </w:r>
    </w:p>
    <w:p w14:paraId="20990611" w14:textId="77777777" w:rsidR="00B2670E" w:rsidRPr="00B2670E" w:rsidRDefault="00B2670E" w:rsidP="00B2670E">
      <w:pPr>
        <w:pStyle w:val="Akapitzlist"/>
        <w:numPr>
          <w:ilvl w:val="0"/>
          <w:numId w:val="19"/>
        </w:numPr>
        <w:rPr>
          <w:rStyle w:val="Domylnaczcionkaakapitu1"/>
          <w:rFonts w:ascii="Times New Roman" w:hAnsi="Times New Roman" w:cs="Times New Roman"/>
          <w:sz w:val="24"/>
        </w:rPr>
      </w:pPr>
      <w:r w:rsidRPr="00B2670E">
        <w:rPr>
          <w:rStyle w:val="Domylnaczcionkaakapitu1"/>
          <w:rFonts w:ascii="Times New Roman" w:hAnsi="Times New Roman" w:cs="Times New Roman"/>
          <w:sz w:val="24"/>
        </w:rPr>
        <w:t>Projekt uchwały w sprawie zatwierdzenia sprawozdania z wykonania budżetu Gminy Sokółka za 2023 rok.</w:t>
      </w:r>
    </w:p>
    <w:p w14:paraId="47E880FD" w14:textId="156E6C72" w:rsidR="00B2670E" w:rsidRPr="00B2670E" w:rsidRDefault="00B2670E" w:rsidP="00B2670E">
      <w:pPr>
        <w:pStyle w:val="Akapitzlist"/>
        <w:numPr>
          <w:ilvl w:val="0"/>
          <w:numId w:val="19"/>
        </w:numPr>
        <w:rPr>
          <w:rStyle w:val="Domylnaczcionkaakapitu1"/>
          <w:rFonts w:ascii="Times New Roman" w:hAnsi="Times New Roman" w:cs="Times New Roman"/>
          <w:sz w:val="24"/>
        </w:rPr>
      </w:pPr>
      <w:r w:rsidRPr="00B2670E">
        <w:rPr>
          <w:rStyle w:val="Domylnaczcionkaakapitu1"/>
          <w:rFonts w:ascii="Times New Roman" w:hAnsi="Times New Roman" w:cs="Times New Roman"/>
          <w:sz w:val="24"/>
        </w:rPr>
        <w:t>Projekt uchwały w sprawie zatwierdzenia sprawozdania finansowego Gminy Sokółka za 2023 rok.</w:t>
      </w:r>
    </w:p>
    <w:p w14:paraId="2F97481D" w14:textId="77777777" w:rsidR="00315281" w:rsidRPr="00315281" w:rsidRDefault="00315281" w:rsidP="00315281">
      <w:pPr>
        <w:pStyle w:val="Akapitzlist"/>
        <w:numPr>
          <w:ilvl w:val="0"/>
          <w:numId w:val="19"/>
        </w:numPr>
        <w:rPr>
          <w:rStyle w:val="Domylnaczcionkaakapitu1"/>
          <w:rFonts w:ascii="Times New Roman" w:hAnsi="Times New Roman" w:cs="Times New Roman"/>
          <w:sz w:val="24"/>
        </w:rPr>
      </w:pPr>
      <w:r w:rsidRPr="00315281">
        <w:rPr>
          <w:rStyle w:val="Domylnaczcionkaakapitu1"/>
          <w:rFonts w:ascii="Times New Roman" w:hAnsi="Times New Roman" w:cs="Times New Roman"/>
          <w:sz w:val="24"/>
        </w:rPr>
        <w:t xml:space="preserve">Projekt uchwały w sprawie przystąpienia Gminy Sokółka do realizacji projektu partnerskiego: „Program teleopieki domowej - program wsparcia polityki senioralnej oraz osób z niepełnosprawnościami”. </w:t>
      </w:r>
    </w:p>
    <w:p w14:paraId="2A7D02C1" w14:textId="7CF13A09" w:rsidR="00315281" w:rsidRPr="00315281" w:rsidRDefault="00315281" w:rsidP="00315281">
      <w:pPr>
        <w:pStyle w:val="Akapitzlist"/>
        <w:numPr>
          <w:ilvl w:val="0"/>
          <w:numId w:val="19"/>
        </w:numPr>
        <w:rPr>
          <w:rStyle w:val="Domylnaczcionkaakapitu1"/>
          <w:rFonts w:ascii="Times New Roman" w:hAnsi="Times New Roman" w:cs="Times New Roman"/>
          <w:sz w:val="24"/>
        </w:rPr>
      </w:pPr>
      <w:r w:rsidRPr="00315281">
        <w:rPr>
          <w:rStyle w:val="Domylnaczcionkaakapitu1"/>
          <w:rFonts w:ascii="Times New Roman" w:hAnsi="Times New Roman" w:cs="Times New Roman"/>
          <w:sz w:val="24"/>
        </w:rPr>
        <w:t>Projekt uchwały w sprawie szczegółowych warunków przyznawania i odpłatności za usługi opiekuńcze, w tym usługi sąsiedzkie i specjalistyczne usługi opiekuńcze, z wyłączeniem specjalistycznych usług opiekuńczych dla osób z zaburzeniami psychicznymi, oraz szczegółowe warunki częściowego lub całkowitego zwolnienia od opat, jak również trybu ich pobierania.</w:t>
      </w:r>
    </w:p>
    <w:p w14:paraId="6738A4BD" w14:textId="77777777" w:rsidR="00F42099" w:rsidRPr="005B5885" w:rsidRDefault="00F42099" w:rsidP="00F42099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5B5885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Wolne wnioski.</w:t>
      </w:r>
    </w:p>
    <w:p w14:paraId="4F7C0158" w14:textId="77777777" w:rsidR="003B3C0E" w:rsidRPr="0027096A" w:rsidRDefault="003B3C0E" w:rsidP="003B3C0E">
      <w:pPr>
        <w:pStyle w:val="Standard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940B8BE" w14:textId="77777777" w:rsidR="00B24EE4" w:rsidRPr="00300C62" w:rsidRDefault="00B24EE4" w:rsidP="00B24EE4">
      <w:pPr>
        <w:rPr>
          <w:rFonts w:ascii="Times New Roman" w:eastAsia="Calibri" w:hAnsi="Times New Roman" w:cs="Times New Roman"/>
          <w:b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b/>
          <w:color w:val="auto"/>
          <w:szCs w:val="22"/>
        </w:rPr>
        <w:t>Otrzymuj</w:t>
      </w:r>
      <w:r w:rsidRPr="00300C62">
        <w:rPr>
          <w:rFonts w:ascii="Times New Roman" w:eastAsia="Calibri" w:hAnsi="Times New Roman" w:cs="Times New Roman"/>
          <w:b/>
          <w:color w:val="auto"/>
          <w:szCs w:val="22"/>
        </w:rPr>
        <w:t>ą:</w:t>
      </w:r>
    </w:p>
    <w:p w14:paraId="12FBFD9C" w14:textId="2AD9E96C" w:rsidR="00B24EE4" w:rsidRPr="00300C62" w:rsidRDefault="00B24EE4" w:rsidP="00B24EE4">
      <w:pPr>
        <w:rPr>
          <w:rFonts w:ascii="Times New Roman" w:eastAsia="Times New Roman" w:hAnsi="Times New Roman" w:cs="Times New Roman"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color w:val="auto"/>
          <w:szCs w:val="22"/>
        </w:rPr>
        <w:t>1/ Cz</w:t>
      </w:r>
      <w:r w:rsidRPr="00300C62">
        <w:rPr>
          <w:rFonts w:ascii="Times New Roman" w:eastAsia="Calibri" w:hAnsi="Times New Roman" w:cs="Times New Roman"/>
          <w:color w:val="auto"/>
          <w:szCs w:val="22"/>
        </w:rPr>
        <w:t xml:space="preserve">łonkowie Komisji – </w:t>
      </w:r>
      <w:r w:rsidR="001135C7">
        <w:rPr>
          <w:rFonts w:ascii="Times New Roman" w:eastAsia="Calibri" w:hAnsi="Times New Roman" w:cs="Times New Roman"/>
          <w:color w:val="auto"/>
          <w:szCs w:val="22"/>
        </w:rPr>
        <w:t>8</w:t>
      </w:r>
      <w:r w:rsidRPr="00300C62">
        <w:rPr>
          <w:rFonts w:ascii="Times New Roman" w:eastAsia="Calibri" w:hAnsi="Times New Roman" w:cs="Times New Roman"/>
          <w:color w:val="auto"/>
          <w:szCs w:val="22"/>
        </w:rPr>
        <w:t xml:space="preserve"> os</w:t>
      </w:r>
      <w:r w:rsidRPr="00300C62">
        <w:rPr>
          <w:rFonts w:ascii="Times New Roman" w:eastAsia="Times New Roman" w:hAnsi="Times New Roman" w:cs="Times New Roman"/>
          <w:color w:val="auto"/>
          <w:szCs w:val="22"/>
        </w:rPr>
        <w:t>ób</w:t>
      </w:r>
    </w:p>
    <w:p w14:paraId="1EB07F73" w14:textId="5644257F" w:rsidR="00B24EE4" w:rsidRPr="00300C62" w:rsidRDefault="00B24EE4" w:rsidP="0027096A">
      <w:pPr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color w:val="auto"/>
          <w:szCs w:val="22"/>
        </w:rPr>
        <w:t xml:space="preserve">2/ Zaproszone osoby: </w:t>
      </w:r>
      <w:r w:rsidR="00BA2EEA">
        <w:rPr>
          <w:rFonts w:ascii="Times New Roman" w:hAnsi="Times New Roman" w:cs="Times New Roman"/>
          <w:szCs w:val="22"/>
        </w:rPr>
        <w:t>Pełniący Funkcję</w:t>
      </w:r>
      <w:r w:rsidRPr="00300C62">
        <w:rPr>
          <w:rFonts w:ascii="Times New Roman" w:hAnsi="Times New Roman" w:cs="Times New Roman"/>
          <w:szCs w:val="22"/>
        </w:rPr>
        <w:t xml:space="preserve"> Burmistrza</w:t>
      </w:r>
      <w:r w:rsidR="00BA2EEA">
        <w:rPr>
          <w:rFonts w:ascii="Times New Roman" w:hAnsi="Times New Roman" w:cs="Times New Roman"/>
          <w:szCs w:val="22"/>
        </w:rPr>
        <w:t xml:space="preserve"> Sokółki</w:t>
      </w:r>
      <w:r w:rsidRPr="00300C62">
        <w:rPr>
          <w:rFonts w:ascii="Times New Roman" w:hAnsi="Times New Roman" w:cs="Times New Roman"/>
          <w:szCs w:val="22"/>
        </w:rPr>
        <w:t xml:space="preserve"> Adam Marian Kowalczuk, Zastępca Burmistrza Adam Juchnik, </w:t>
      </w:r>
      <w:r w:rsidR="00914016" w:rsidRPr="00300C62">
        <w:rPr>
          <w:rFonts w:ascii="Times New Roman" w:hAnsi="Times New Roman" w:cs="Times New Roman"/>
          <w:szCs w:val="22"/>
        </w:rPr>
        <w:t>Kierownik Wydziału</w:t>
      </w:r>
      <w:r w:rsidRPr="00300C62">
        <w:rPr>
          <w:rFonts w:ascii="Times New Roman" w:hAnsi="Times New Roman" w:cs="Times New Roman"/>
          <w:szCs w:val="22"/>
        </w:rPr>
        <w:t xml:space="preserve"> Antoni Stefanowicz, </w:t>
      </w:r>
      <w:r w:rsidR="00A25F04">
        <w:rPr>
          <w:rFonts w:ascii="Times New Roman" w:hAnsi="Times New Roman" w:cs="Times New Roman"/>
          <w:szCs w:val="22"/>
        </w:rPr>
        <w:t>Główna Księgowa Joanna Biziuk</w:t>
      </w:r>
      <w:r w:rsidRPr="00300C62">
        <w:rPr>
          <w:rFonts w:ascii="Times New Roman" w:hAnsi="Times New Roman" w:cs="Times New Roman"/>
          <w:szCs w:val="22"/>
        </w:rPr>
        <w:t>, Sekretarz Sokółki Piotr Romanowicz, Dyrektorzy jednostek organizacyjnych.</w:t>
      </w:r>
      <w:r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  <w:r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</w:p>
    <w:p w14:paraId="200B920D" w14:textId="77777777" w:rsidR="00483F12" w:rsidRDefault="00B24EE4" w:rsidP="00B24EE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  <w:r w:rsidR="0027096A"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  <w:r w:rsidR="0027096A"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</w:p>
    <w:p w14:paraId="7416153F" w14:textId="55FE839A" w:rsidR="00B24EE4" w:rsidRPr="00300C62" w:rsidRDefault="00B24EE4" w:rsidP="00BB3853">
      <w:pPr>
        <w:tabs>
          <w:tab w:val="left" w:pos="0"/>
        </w:tabs>
        <w:ind w:left="4956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color w:val="auto"/>
          <w:szCs w:val="22"/>
        </w:rPr>
        <w:t>Przewodnicząca Komisji</w:t>
      </w:r>
    </w:p>
    <w:p w14:paraId="7463A6B8" w14:textId="3E62BCB4" w:rsidR="0052392E" w:rsidRPr="00300C62" w:rsidRDefault="00616ACC" w:rsidP="00BB3853">
      <w:pPr>
        <w:tabs>
          <w:tab w:val="left" w:pos="0"/>
        </w:tabs>
        <w:ind w:left="4956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Elżbieta Borowska</w:t>
      </w:r>
    </w:p>
    <w:sectPr w:rsidR="0052392E" w:rsidRPr="0030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31352"/>
    <w:multiLevelType w:val="hybridMultilevel"/>
    <w:tmpl w:val="D6A4F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215"/>
    <w:multiLevelType w:val="hybridMultilevel"/>
    <w:tmpl w:val="7EA8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834EF"/>
    <w:multiLevelType w:val="hybridMultilevel"/>
    <w:tmpl w:val="CFB87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4FEC"/>
    <w:multiLevelType w:val="hybridMultilevel"/>
    <w:tmpl w:val="B7829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9CF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2C37"/>
    <w:multiLevelType w:val="hybridMultilevel"/>
    <w:tmpl w:val="F9B66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072F4E"/>
    <w:multiLevelType w:val="hybridMultilevel"/>
    <w:tmpl w:val="F9B66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959AE"/>
    <w:multiLevelType w:val="hybridMultilevel"/>
    <w:tmpl w:val="FDA076F8"/>
    <w:lvl w:ilvl="0" w:tplc="6B147E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A02FE"/>
    <w:multiLevelType w:val="hybridMultilevel"/>
    <w:tmpl w:val="EA125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37666"/>
    <w:multiLevelType w:val="hybridMultilevel"/>
    <w:tmpl w:val="D058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4D1"/>
    <w:multiLevelType w:val="multilevel"/>
    <w:tmpl w:val="33D0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E7693"/>
    <w:multiLevelType w:val="hybridMultilevel"/>
    <w:tmpl w:val="5680D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5687F"/>
    <w:multiLevelType w:val="hybridMultilevel"/>
    <w:tmpl w:val="D20A8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42157"/>
    <w:multiLevelType w:val="hybridMultilevel"/>
    <w:tmpl w:val="8BF0D9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208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45317">
    <w:abstractNumId w:val="9"/>
  </w:num>
  <w:num w:numId="3" w16cid:durableId="444008528">
    <w:abstractNumId w:val="5"/>
  </w:num>
  <w:num w:numId="4" w16cid:durableId="2105033772">
    <w:abstractNumId w:val="1"/>
  </w:num>
  <w:num w:numId="5" w16cid:durableId="1768816701">
    <w:abstractNumId w:val="12"/>
  </w:num>
  <w:num w:numId="6" w16cid:durableId="964968885">
    <w:abstractNumId w:val="6"/>
  </w:num>
  <w:num w:numId="7" w16cid:durableId="655496107">
    <w:abstractNumId w:val="15"/>
  </w:num>
  <w:num w:numId="8" w16cid:durableId="835800572">
    <w:abstractNumId w:val="13"/>
  </w:num>
  <w:num w:numId="9" w16cid:durableId="1361274229">
    <w:abstractNumId w:val="16"/>
  </w:num>
  <w:num w:numId="10" w16cid:durableId="287443509">
    <w:abstractNumId w:val="7"/>
  </w:num>
  <w:num w:numId="11" w16cid:durableId="1111363426">
    <w:abstractNumId w:val="0"/>
  </w:num>
  <w:num w:numId="12" w16cid:durableId="1910773434">
    <w:abstractNumId w:val="2"/>
  </w:num>
  <w:num w:numId="13" w16cid:durableId="2025085350">
    <w:abstractNumId w:val="17"/>
  </w:num>
  <w:num w:numId="14" w16cid:durableId="575896427">
    <w:abstractNumId w:val="10"/>
  </w:num>
  <w:num w:numId="15" w16cid:durableId="2074425943">
    <w:abstractNumId w:val="3"/>
  </w:num>
  <w:num w:numId="16" w16cid:durableId="1867063101">
    <w:abstractNumId w:val="8"/>
  </w:num>
  <w:num w:numId="17" w16cid:durableId="1904992">
    <w:abstractNumId w:val="11"/>
  </w:num>
  <w:num w:numId="18" w16cid:durableId="138420146">
    <w:abstractNumId w:val="4"/>
  </w:num>
  <w:num w:numId="19" w16cid:durableId="194872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FA"/>
    <w:rsid w:val="00002955"/>
    <w:rsid w:val="0003086A"/>
    <w:rsid w:val="00036B29"/>
    <w:rsid w:val="00090D7A"/>
    <w:rsid w:val="000E4D0C"/>
    <w:rsid w:val="00101B57"/>
    <w:rsid w:val="00105E1A"/>
    <w:rsid w:val="00106317"/>
    <w:rsid w:val="00110A87"/>
    <w:rsid w:val="001135C7"/>
    <w:rsid w:val="001542E1"/>
    <w:rsid w:val="00167D8D"/>
    <w:rsid w:val="0019549F"/>
    <w:rsid w:val="001978D0"/>
    <w:rsid w:val="001B469B"/>
    <w:rsid w:val="001B5FC8"/>
    <w:rsid w:val="001D3B67"/>
    <w:rsid w:val="001D548A"/>
    <w:rsid w:val="001D762E"/>
    <w:rsid w:val="00206658"/>
    <w:rsid w:val="0021589C"/>
    <w:rsid w:val="002308DD"/>
    <w:rsid w:val="0026272A"/>
    <w:rsid w:val="00262CCF"/>
    <w:rsid w:val="00264CD5"/>
    <w:rsid w:val="0027096A"/>
    <w:rsid w:val="002E0E3C"/>
    <w:rsid w:val="002E2785"/>
    <w:rsid w:val="002E6843"/>
    <w:rsid w:val="002F73DA"/>
    <w:rsid w:val="00300C62"/>
    <w:rsid w:val="00315281"/>
    <w:rsid w:val="00323F0A"/>
    <w:rsid w:val="00326E40"/>
    <w:rsid w:val="00334300"/>
    <w:rsid w:val="00344382"/>
    <w:rsid w:val="00375AAE"/>
    <w:rsid w:val="0038183C"/>
    <w:rsid w:val="003939F6"/>
    <w:rsid w:val="003A0242"/>
    <w:rsid w:val="003B1DC8"/>
    <w:rsid w:val="003B3C0E"/>
    <w:rsid w:val="003B7F0C"/>
    <w:rsid w:val="00412BFA"/>
    <w:rsid w:val="00415F95"/>
    <w:rsid w:val="00423887"/>
    <w:rsid w:val="004662B1"/>
    <w:rsid w:val="0047073D"/>
    <w:rsid w:val="00483F12"/>
    <w:rsid w:val="005000A8"/>
    <w:rsid w:val="00516961"/>
    <w:rsid w:val="0052392E"/>
    <w:rsid w:val="00546953"/>
    <w:rsid w:val="00547313"/>
    <w:rsid w:val="00556970"/>
    <w:rsid w:val="00562EEB"/>
    <w:rsid w:val="00562F82"/>
    <w:rsid w:val="00564792"/>
    <w:rsid w:val="00585DBC"/>
    <w:rsid w:val="005B5885"/>
    <w:rsid w:val="005C4F90"/>
    <w:rsid w:val="005C6978"/>
    <w:rsid w:val="006137EB"/>
    <w:rsid w:val="00616ACC"/>
    <w:rsid w:val="00627245"/>
    <w:rsid w:val="00673740"/>
    <w:rsid w:val="006872C0"/>
    <w:rsid w:val="0070664F"/>
    <w:rsid w:val="00710317"/>
    <w:rsid w:val="00760627"/>
    <w:rsid w:val="007E0312"/>
    <w:rsid w:val="007E11EE"/>
    <w:rsid w:val="007F6709"/>
    <w:rsid w:val="00801DF1"/>
    <w:rsid w:val="00807F96"/>
    <w:rsid w:val="00813053"/>
    <w:rsid w:val="00847B21"/>
    <w:rsid w:val="00856749"/>
    <w:rsid w:val="00886408"/>
    <w:rsid w:val="008939DA"/>
    <w:rsid w:val="008C3C16"/>
    <w:rsid w:val="008C47E1"/>
    <w:rsid w:val="008C7780"/>
    <w:rsid w:val="008D5504"/>
    <w:rsid w:val="008D67D9"/>
    <w:rsid w:val="008E2717"/>
    <w:rsid w:val="008E43FF"/>
    <w:rsid w:val="008E7AE3"/>
    <w:rsid w:val="00914016"/>
    <w:rsid w:val="009561C4"/>
    <w:rsid w:val="009814D3"/>
    <w:rsid w:val="009C29E4"/>
    <w:rsid w:val="009C5C8F"/>
    <w:rsid w:val="00A25F04"/>
    <w:rsid w:val="00A44A97"/>
    <w:rsid w:val="00A52F5F"/>
    <w:rsid w:val="00A70033"/>
    <w:rsid w:val="00A71316"/>
    <w:rsid w:val="00A84A17"/>
    <w:rsid w:val="00A9586A"/>
    <w:rsid w:val="00A96D22"/>
    <w:rsid w:val="00AA037A"/>
    <w:rsid w:val="00AF70F9"/>
    <w:rsid w:val="00B24EE4"/>
    <w:rsid w:val="00B2670E"/>
    <w:rsid w:val="00B34E73"/>
    <w:rsid w:val="00B401C9"/>
    <w:rsid w:val="00B4339F"/>
    <w:rsid w:val="00B47E83"/>
    <w:rsid w:val="00B551B9"/>
    <w:rsid w:val="00B555B7"/>
    <w:rsid w:val="00B65EB7"/>
    <w:rsid w:val="00BA2EEA"/>
    <w:rsid w:val="00BA4D65"/>
    <w:rsid w:val="00BB0DAB"/>
    <w:rsid w:val="00BB3853"/>
    <w:rsid w:val="00BD4AE7"/>
    <w:rsid w:val="00C17FAB"/>
    <w:rsid w:val="00C22F9A"/>
    <w:rsid w:val="00C50CFF"/>
    <w:rsid w:val="00C66245"/>
    <w:rsid w:val="00C72F90"/>
    <w:rsid w:val="00C8008D"/>
    <w:rsid w:val="00CB06FA"/>
    <w:rsid w:val="00CB3288"/>
    <w:rsid w:val="00CC47EC"/>
    <w:rsid w:val="00CF144C"/>
    <w:rsid w:val="00CF3B0F"/>
    <w:rsid w:val="00D35CFB"/>
    <w:rsid w:val="00D43866"/>
    <w:rsid w:val="00D65022"/>
    <w:rsid w:val="00D77DE5"/>
    <w:rsid w:val="00D96E76"/>
    <w:rsid w:val="00DE1FCE"/>
    <w:rsid w:val="00E03584"/>
    <w:rsid w:val="00E35ADE"/>
    <w:rsid w:val="00E54492"/>
    <w:rsid w:val="00E643F4"/>
    <w:rsid w:val="00E80E9F"/>
    <w:rsid w:val="00E818F8"/>
    <w:rsid w:val="00EA2D46"/>
    <w:rsid w:val="00EC6745"/>
    <w:rsid w:val="00EE45A6"/>
    <w:rsid w:val="00EF3C5D"/>
    <w:rsid w:val="00F01CA5"/>
    <w:rsid w:val="00F029AC"/>
    <w:rsid w:val="00F12B1E"/>
    <w:rsid w:val="00F2030E"/>
    <w:rsid w:val="00F42099"/>
    <w:rsid w:val="00F4379B"/>
    <w:rsid w:val="00F4450B"/>
    <w:rsid w:val="00F53D6C"/>
    <w:rsid w:val="00F70D23"/>
    <w:rsid w:val="00F8305D"/>
    <w:rsid w:val="00F935F7"/>
    <w:rsid w:val="00F93F4B"/>
    <w:rsid w:val="00FB22CC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ABEB"/>
  <w15:chartTrackingRefBased/>
  <w15:docId w15:val="{2E61EB15-AED5-4C18-8EBD-8239E7B6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90"/>
    <w:pPr>
      <w:widowControl w:val="0"/>
      <w:suppressAutoHyphens/>
      <w:spacing w:after="0" w:line="240" w:lineRule="auto"/>
    </w:pPr>
    <w:rPr>
      <w:rFonts w:ascii="Calibri" w:eastAsia="Arial Unicode MS" w:hAnsi="Calibri" w:cs="Tahoma"/>
      <w:color w:val="000000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C72F90"/>
    <w:pPr>
      <w:widowControl/>
      <w:overflowPunct w:val="0"/>
      <w:autoSpaceDE w:val="0"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Domylnaczcionkaakapitu1">
    <w:name w:val="Domyślna czcionka akapitu1"/>
    <w:rsid w:val="00C72F90"/>
  </w:style>
  <w:style w:type="paragraph" w:styleId="Akapitzlist">
    <w:name w:val="List Paragraph"/>
    <w:basedOn w:val="Normalny"/>
    <w:uiPriority w:val="34"/>
    <w:qFormat/>
    <w:rsid w:val="005000A8"/>
    <w:pPr>
      <w:ind w:left="720"/>
      <w:contextualSpacing/>
    </w:pPr>
  </w:style>
  <w:style w:type="paragraph" w:customStyle="1" w:styleId="Standard">
    <w:name w:val="Standard"/>
    <w:rsid w:val="00206658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1CA5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sz w:val="24"/>
      <w:lang w:eastAsia="pl-PL" w:bidi="ar-SA"/>
    </w:rPr>
  </w:style>
  <w:style w:type="paragraph" w:styleId="Tekstpodstawowy">
    <w:name w:val="Body Text"/>
    <w:basedOn w:val="Normalny"/>
    <w:link w:val="TekstpodstawowyZnak"/>
    <w:rsid w:val="003B1DC8"/>
    <w:pPr>
      <w:spacing w:after="120"/>
    </w:pPr>
    <w:rPr>
      <w:rFonts w:ascii="Times New Roman" w:eastAsia="SimSun" w:hAnsi="Times New Roman" w:cs="Times New Roman"/>
      <w:color w:val="auto"/>
      <w:kern w:val="1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B1DC8"/>
    <w:rPr>
      <w:rFonts w:ascii="Times New Roman" w:eastAsia="SimSun" w:hAnsi="Times New Roman" w:cs="Times New Roman"/>
      <w:kern w:val="1"/>
      <w:sz w:val="24"/>
      <w:szCs w:val="24"/>
    </w:rPr>
  </w:style>
  <w:style w:type="paragraph" w:customStyle="1" w:styleId="western">
    <w:name w:val="western"/>
    <w:basedOn w:val="Normalny"/>
    <w:rsid w:val="003B3C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Klim</dc:creator>
  <cp:keywords/>
  <dc:description/>
  <cp:lastModifiedBy>Sokółka - EL</cp:lastModifiedBy>
  <cp:revision>175</cp:revision>
  <dcterms:created xsi:type="dcterms:W3CDTF">2021-05-21T13:16:00Z</dcterms:created>
  <dcterms:modified xsi:type="dcterms:W3CDTF">2024-06-21T12:26:00Z</dcterms:modified>
</cp:coreProperties>
</file>