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6AC465C2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24.06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>.2022 r.</w:t>
      </w:r>
    </w:p>
    <w:p w14:paraId="458F8468" w14:textId="764A6CE8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562F82">
        <w:rPr>
          <w:rFonts w:ascii="Times New Roman" w:eastAsia="Times New Roman" w:hAnsi="Times New Roman" w:cs="Times New Roman"/>
          <w:color w:val="auto"/>
          <w:sz w:val="24"/>
        </w:rPr>
        <w:t>30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F8305D">
        <w:rPr>
          <w:rFonts w:ascii="Times New Roman" w:eastAsia="Times New Roman" w:hAnsi="Times New Roman" w:cs="Times New Roman"/>
          <w:color w:val="auto"/>
          <w:sz w:val="24"/>
        </w:rPr>
        <w:t>2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5A9E15E9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85DBC">
        <w:rPr>
          <w:rFonts w:ascii="Times New Roman" w:eastAsia="Times New Roman" w:hAnsi="Times New Roman" w:cs="Times New Roman"/>
          <w:b/>
          <w:color w:val="auto"/>
          <w:sz w:val="24"/>
        </w:rPr>
        <w:t>29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85DBC">
        <w:rPr>
          <w:rFonts w:ascii="Times New Roman" w:eastAsia="Times New Roman" w:hAnsi="Times New Roman" w:cs="Times New Roman"/>
          <w:b/>
          <w:color w:val="auto"/>
          <w:sz w:val="24"/>
        </w:rPr>
        <w:t>czerwca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38183C">
        <w:rPr>
          <w:rFonts w:ascii="Times New Roman" w:eastAsia="Times New Roman" w:hAnsi="Times New Roman" w:cs="Times New Roman"/>
          <w:b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585DBC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47073D">
        <w:rPr>
          <w:rFonts w:ascii="Times New Roman" w:eastAsia="Times New Roman" w:hAnsi="Times New Roman" w:cs="Times New Roman"/>
          <w:b/>
          <w:color w:val="auto"/>
          <w:sz w:val="24"/>
        </w:rPr>
        <w:t>15:30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5359A9D7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3B81B140" w14:textId="77777777" w:rsidR="00DE1FCE" w:rsidRPr="00DE1FCE" w:rsidRDefault="00DE1FCE" w:rsidP="00DE1FCE">
      <w:pPr>
        <w:pStyle w:val="Akapitzlist"/>
        <w:numPr>
          <w:ilvl w:val="0"/>
          <w:numId w:val="6"/>
        </w:numPr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Przedstawienie raportu o stanie Gminy Sokółka za 2021 rok.</w:t>
      </w:r>
    </w:p>
    <w:p w14:paraId="5F02ED3B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przyjęcia planu pracy Rady Miejskiej w Sokółce na 2022 rok.</w:t>
      </w:r>
    </w:p>
    <w:p w14:paraId="0E53E926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przyjęcia planu pracy komisji stałych Rady Miejskiej w Sokółce na 2022 rok.</w:t>
      </w:r>
    </w:p>
    <w:p w14:paraId="48C82420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Sprawozdanie z pracy Rady Miejskiej w Sokółce w 2021 roku.</w:t>
      </w:r>
    </w:p>
    <w:p w14:paraId="411EAE86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Sprawozdania z działalności komisji Rady Miejskiej w Sokółce za 2021 rok.</w:t>
      </w:r>
    </w:p>
    <w:p w14:paraId="14D3C3C7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ustalenia średniej ceny jednostki paliwa w Gminie Sokółka.</w:t>
      </w:r>
    </w:p>
    <w:p w14:paraId="1B0A756C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gromadzenia na wydzielonym rachunku dochodów przez jednostki budżetowe prowadzące działalność określoną w ustawie z dnia 14 grudnia 2016r. - Prawo oświatowe.</w:t>
      </w:r>
    </w:p>
    <w:p w14:paraId="7B4778B0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zmiany wysokości i zasad ustalania oraz rozliczania dotacji celowej dla podmiotów prowadzących żłobki w gminie Sokółka.</w:t>
      </w:r>
    </w:p>
    <w:p w14:paraId="7FEDEA93" w14:textId="77777777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przyjęcia Programu Osłonowego „Korpus Wsparcia Seniorów” na rok 2022 w Gminie Sokółka.</w:t>
      </w:r>
    </w:p>
    <w:p w14:paraId="31D57EAA" w14:textId="3271CAB1" w:rsidR="00DE1FCE" w:rsidRPr="00DE1FCE" w:rsidRDefault="00DE1FCE" w:rsidP="00DE1FCE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DE1FCE">
        <w:rPr>
          <w:rStyle w:val="Domylnaczcionkaakapitu1"/>
          <w:rFonts w:ascii="Times New Roman" w:hAnsi="Times New Roman" w:cs="Times New Roman"/>
          <w:sz w:val="24"/>
        </w:rPr>
        <w:t>Projekt uchwały w sprawie wyrażenia zgody na zawarcie porozumienia w zakresie objęcia mieszkańców Gminy Szudziałowo opieką i usługami świadczonymi przez Środowiskowy Dom Samopomocy w Sokółce.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6C96663F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Pełnomocnik Burmistrza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27587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9658097">
    <w:abstractNumId w:val="3"/>
  </w:num>
  <w:num w:numId="3" w16cid:durableId="1074595539">
    <w:abstractNumId w:val="1"/>
  </w:num>
  <w:num w:numId="4" w16cid:durableId="309331509">
    <w:abstractNumId w:val="0"/>
  </w:num>
  <w:num w:numId="5" w16cid:durableId="997000888">
    <w:abstractNumId w:val="4"/>
  </w:num>
  <w:num w:numId="6" w16cid:durableId="1524200735">
    <w:abstractNumId w:val="2"/>
  </w:num>
  <w:num w:numId="7" w16cid:durableId="1054348114">
    <w:abstractNumId w:val="6"/>
  </w:num>
  <w:num w:numId="8" w16cid:durableId="769621967">
    <w:abstractNumId w:val="5"/>
  </w:num>
  <w:num w:numId="9" w16cid:durableId="18904560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0E4D0C"/>
    <w:rsid w:val="00106317"/>
    <w:rsid w:val="001542E1"/>
    <w:rsid w:val="00167D8D"/>
    <w:rsid w:val="001978D0"/>
    <w:rsid w:val="001D3B67"/>
    <w:rsid w:val="00206658"/>
    <w:rsid w:val="00326E40"/>
    <w:rsid w:val="00334300"/>
    <w:rsid w:val="0038183C"/>
    <w:rsid w:val="003939F6"/>
    <w:rsid w:val="003B7F0C"/>
    <w:rsid w:val="00412BFA"/>
    <w:rsid w:val="00423887"/>
    <w:rsid w:val="0047073D"/>
    <w:rsid w:val="005000A8"/>
    <w:rsid w:val="0052392E"/>
    <w:rsid w:val="00556970"/>
    <w:rsid w:val="00562F82"/>
    <w:rsid w:val="00564792"/>
    <w:rsid w:val="00585DBC"/>
    <w:rsid w:val="005C4F90"/>
    <w:rsid w:val="006137EB"/>
    <w:rsid w:val="00801DF1"/>
    <w:rsid w:val="00847B21"/>
    <w:rsid w:val="00886408"/>
    <w:rsid w:val="008C7780"/>
    <w:rsid w:val="008E7AE3"/>
    <w:rsid w:val="00A52F5F"/>
    <w:rsid w:val="00A71316"/>
    <w:rsid w:val="00A84A17"/>
    <w:rsid w:val="00B24EE4"/>
    <w:rsid w:val="00B47E83"/>
    <w:rsid w:val="00C50CFF"/>
    <w:rsid w:val="00C72F90"/>
    <w:rsid w:val="00CB06FA"/>
    <w:rsid w:val="00D35CFB"/>
    <w:rsid w:val="00D65022"/>
    <w:rsid w:val="00D77DE5"/>
    <w:rsid w:val="00DE1FCE"/>
    <w:rsid w:val="00E643F4"/>
    <w:rsid w:val="00E80E9F"/>
    <w:rsid w:val="00EA2D46"/>
    <w:rsid w:val="00EC6745"/>
    <w:rsid w:val="00F01CA5"/>
    <w:rsid w:val="00F029AC"/>
    <w:rsid w:val="00F8305D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35</cp:revision>
  <dcterms:created xsi:type="dcterms:W3CDTF">2021-05-21T13:16:00Z</dcterms:created>
  <dcterms:modified xsi:type="dcterms:W3CDTF">2022-06-24T12:34:00Z</dcterms:modified>
</cp:coreProperties>
</file>